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C4" w:rsidRPr="003922C4" w:rsidRDefault="003922C4" w:rsidP="00143719">
      <w:pPr>
        <w:rPr>
          <w:sz w:val="36"/>
          <w:szCs w:val="36"/>
          <w:lang w:eastAsia="it-IT"/>
        </w:rPr>
      </w:pPr>
      <w:r w:rsidRPr="003922C4">
        <w:rPr>
          <w:lang w:eastAsia="it-IT"/>
        </w:rPr>
        <w:t>DIPARTIMENTO DI SCIENZE</w:t>
      </w:r>
    </w:p>
    <w:p w:rsidR="003922C4" w:rsidRPr="003922C4" w:rsidRDefault="003922C4" w:rsidP="00392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3922C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PROGRAMMAZIONE COMUNE DEL PRIMO BIENNIO</w:t>
      </w:r>
      <w:r w:rsidRPr="003922C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SCIENZE NATURAL</w:t>
      </w:r>
      <w:r w:rsidR="00B662F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</w:t>
      </w:r>
      <w:r w:rsidRPr="003922C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 DPR 89/09 </w:t>
      </w:r>
    </w:p>
    <w:p w:rsidR="003922C4" w:rsidRPr="003922C4" w:rsidRDefault="003922C4" w:rsidP="0039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Obiettivi specifici di apprendimento</w:t>
      </w:r>
      <w:r w:rsidRPr="003922C4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Nel primo biennio prevale un approccio di tipo fenomenologico e osservativo – descrittivo.</w:t>
      </w:r>
    </w:p>
    <w:p w:rsidR="003922C4" w:rsidRPr="003922C4" w:rsidRDefault="003922C4" w:rsidP="0039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Competenze chiave di cittadinanza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922C4">
        <w:rPr>
          <w:rFonts w:ascii="Times New Roman" w:eastAsia="Times New Roman" w:hAnsi="Times New Roman" w:cs="Times New Roman"/>
          <w:sz w:val="20"/>
          <w:szCs w:val="20"/>
          <w:lang w:eastAsia="it-IT"/>
        </w:rPr>
        <w:t>Le competenze chiave proposte sono il risultato che si conseguirà - all'interno di un unico processo di insegnamento/apprendimento - attraverso la reciproca integrazione e interdipendenza tra i saperi e le competenze contenuti nei quattro assi culturali (asse dei linguaggi, asse matematico, asse scientifico-tecnologico, asse sociale).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Imparare ad imparare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Progettare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Comunicare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: comprendere messaggi di genere diverso (quotidiano, letterario, tecnico, scientifico) e di complessità diversa, trasmessi utilizzando linguaggi diversi (verbale, matematico, scientifico, simbolico, ecc.) mediante diversi supporti (cartacei, informatici e multimediali);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Collaborare e partecipare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: interagire in gruppo, comprendendo i diversi punti di vista, valorizzando le proprie e le altrui capacità, gestendo la conflittualità, contribuendo all'apprendimento comune ed alla realizzazione delle attività collettive, nel riconoscimento dei diritti fondamentali degli altri.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Agire in modo autonomo e responsabile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: sapersi inserire in modo attivo e consapevole nella vita sociale e far valere al suo interno i propri diritti e bisogni riconoscendo al contempo quelli altrui, le opportunità comuni, i limiti, le regole, le responsabilità.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Risolvere problemi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: affrontare situazioni problematiche costruendo e verificando ipotesi, individuando le fonti e le risorse adeguate, raccogliendo e valutando i dati, proponendo soluzioni  utilizzando, secondo il tipo di problema, contenuti e metodi delle diverse discipline.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Individuare collegamenti e relazioni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Acquisire ed interpretare l’informazione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: acquisire ed interpretare criticamente l'informazione ricevuta nei diversi ambiti ed attraverso diversi strumenti comunicativi, valutandone l’attendibilità e l’utilità, distinguendo fatti e opinioni.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922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Competenze di base dell’asse scientifico-tecnologico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 Osservare, descrivere ed analizzare fenomeni appartenenti alla realtà naturale e artificiale e riconoscere nelle sue varie forme i concetti di sistema e di complessità.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 Analizzare qualitativamente e quantitativamente fenomeni legati alle trasformazioni di energia a partire dall'esperienza.</w:t>
      </w:r>
    </w:p>
    <w:p w:rsidR="003922C4" w:rsidRPr="003922C4" w:rsidRDefault="003922C4" w:rsidP="0039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 Essere consapevole delle potenzialità e dei limiti delle tecnologie nel contesto culturale e sociale in cui vengono applicate.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Standard minimi di competenze:</w:t>
      </w:r>
    </w:p>
    <w:p w:rsidR="003922C4" w:rsidRPr="003922C4" w:rsidRDefault="003922C4" w:rsidP="00392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Saper osservare e analizzare fenomeni naturali complessi.</w:t>
      </w:r>
    </w:p>
    <w:p w:rsidR="003922C4" w:rsidRPr="003922C4" w:rsidRDefault="003922C4" w:rsidP="00392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Riconoscere o stabilire relazioni, classificare, formulare ipotesi in base ai dati forniti.</w:t>
      </w:r>
    </w:p>
    <w:p w:rsidR="003922C4" w:rsidRPr="003922C4" w:rsidRDefault="003922C4" w:rsidP="00392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Trarre conclusioni basate sui risultati ottenuti e sulle ipotesi verificate.</w:t>
      </w:r>
    </w:p>
    <w:p w:rsidR="003922C4" w:rsidRPr="003922C4" w:rsidRDefault="003922C4" w:rsidP="00392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Utilizzare le metodologie acquisite per porsi con atteggiamento scientifico di fronte alla realtà.</w:t>
      </w:r>
    </w:p>
    <w:p w:rsidR="003922C4" w:rsidRPr="003922C4" w:rsidRDefault="003922C4" w:rsidP="00392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Collocare le scoperte scientifiche nella loro dimensione storica.</w:t>
      </w:r>
    </w:p>
    <w:p w:rsidR="003922C4" w:rsidRPr="003922C4" w:rsidRDefault="003922C4" w:rsidP="00392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Analizzare le relazioni tra l’ambiente abiotico e le forme viventi per interpretare le modificazioni ambientali di origine antropica e comprenderne le ricadute future.</w:t>
      </w:r>
    </w:p>
    <w:p w:rsidR="003922C4" w:rsidRPr="003922C4" w:rsidRDefault="003922C4" w:rsidP="00392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Partecipare in modo costruttivo alla vita sociale.</w:t>
      </w:r>
    </w:p>
    <w:p w:rsidR="003922C4" w:rsidRPr="003922C4" w:rsidRDefault="003922C4" w:rsidP="00392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Comunicare in modo corretto ed efficace utilizzando il linguaggio specifico.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Conoscenze di fondo e contenuti essenziali che saranno oggetto di studio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922C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SCIENZE DELLA TERRA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Introduzione allo studio del Pianeta Terra.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La Terra nel sistema solare.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La Terra e la Luna.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L’atmosfera e i fenomeni metereologici.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Il clima e le sue variazioni.</w:t>
      </w:r>
    </w:p>
    <w:p w:rsidR="00582233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Idrosfera marina e continentale.</w:t>
      </w:r>
    </w:p>
    <w:p w:rsidR="003922C4" w:rsidRPr="003922C4" w:rsidRDefault="00582233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Dinamica endogena</w:t>
      </w:r>
      <w:r w:rsidR="003922C4" w:rsidRPr="003922C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</w:r>
      <w:r w:rsidR="003922C4"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3922C4" w:rsidRPr="003922C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BIOLOGIA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Origine della vita e teorie evolutive.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I viventi e la biodiversità.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I regni degli esseri viventi.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Gli ecosistemi.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Le cellule: struttura e funzioni.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La divisione cellulare.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Osservazione microscopica.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922C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ATTIVITÀ LABORATORIALI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L’acquisizione del metodo scientifico “osservazione e sperimentazione”, unitamente al possesso dei contenuti disciplinari fondamentali, costituisce l’aspetto formativo e orientativo dell’apprendimento/insegnamento delle scienze. Il laboratorio è uno dei momenti più significativi in cui la dimensione sperimentale si esprime, in quanto circostanza privilegiata del “fare scienza” attraverso l’organizzazione e l’esecuzione di attività sperimentali, che possono comunque utilmente svolgersi anche in classe o sul campo. L’esperimento è infatti un momento irrinunciabile della formazione scientifica e verrà pertanto promosso, perché educa lo studente a porre domande, a raccogliere dati e a interpretarli, acquisendo man mano gli atteggiamenti tipici dell’indagine scientifica.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Tipologie di attività di laboratorio: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pratiche svolte nei laboratori dell’Istituto e presso Istituzioni o Enti Privati;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di laboratorio attraverso la presentazione, discussione ed elaborazione di dati sperimentali;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di laboratorio con l’utilizzo di filmati, simulazioni, modelli ed esperimenti virtuali;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di laboratorio con la presentazione – anche attraverso brani originali di scienziati – di esperimenti cruciali nello sviluppo del sapere scientifico.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922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di valutazione del conseguimento delle competenze ( prove e loro tipologie ), momenti di verifica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  <w:t>Verifiche formative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Nel corso dell’attività didattica per indagare il grado di comprensione dei vari punti della lezione in svolgimento ed accertare il grado di raggiungimento dei diversi obiettivi specifici e all’inizio della lezione successiva allo scopo di accertare l’avvenuto ripensamento domestico: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 brevi verifiche formative orali (per es. domande dal posto).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 brevi verifiche formative scritte (utilizzando ad es. gli apparati didattici del libro di testo cartaceo o digitale).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  <w:t>Verifiche sommative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Prove orali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: tema dell’interrogazione sarà, di norma, la parte di programma svolta dall’ultima prova dell’allievo fino a quel momento, ma, ovviamente, sono possibili riferimenti anche a temi più lontani nel tempo per gli opportuni collegamenti. La scelta da parte dell’insegnante degli allievi da interrogare potrà essere subordinata all’accettazione di candidati volontari.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Prove scritte</w:t>
      </w: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scadenza prefissata secondo le esigenze didattiche del docente e gli accordi con la classe: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-trattazioni analitiche di tipo illustrativo o esplicativo;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-trattazioni sintetiche di argomenti, con indicazione del numero massimo di righe da compilare;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-quesiti a risposta singola, con indicazione del numero massimo di righe da compilare;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-prove oggettive con domande strutturate, quesiti a risposta breve, a risposta fissa, a risposta multipla, di scelta per corrispondenza, di ordinamento, di classificazione, prove di completamento, di scelta vero/falso e quant’altro;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-relazioni scritte al termine delle attività di lavoro di gruppo o di ricerca.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verifiche orali e le prove scritte a carattere di trattazione consentiranno di far emergere, oltre che la correttezza, l’entità, il grado di approfondimento e la competenza d’uso delle nozioni assimilate, anche la capacità di rielaborazione personale dei contenuti, la fluidità dell’esposizione, la pertinenza d’uso del linguaggio, il rigore logico dei ragionamenti.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Con gli interventi in classe si verificherà la partecipazione, la capacità di formulare giudizi personali e la capacità di interpretazione.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Le verifiche scritte permetteranno di saggiare l’andamento del processo di apprendimento sull’intera classe in breve tempo. Le trattazioni sintetiche e i quesiti a risposta singola o a risposta breve consentiranno di valutare la capacità di essere esaustivi nella sintesi. Le prove oggettive consentiranno di stabilire criteri di correzione univoci e massimamente trasparenti.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I compiti a casa consentiranno di verificare la continuità di lavoro, la serietà professionale, l’autonomia di lavoro, la capacità di orientamento e la capacità di rielaborazione personale.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risultati delle verifiche permetteranno: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-di stabilire il grado di efficacia dell’intervento didattico;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-di conoscere per ogni allievo il livello di raggiungimento degli obiettivi disciplinari;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-di progettare la continuazione del lavoro o programmare il recupero di capacità non acquisite.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valutazione finale, intesa come giudizio sul percorso di apprendimento, non sarà il risultato solo delle prove di verifica, ma terrà conto anche di una serie di componenti come: punto di partenza, interesse, impegno, puntualità nelle consegne, partecipazione al dialogo educativo, ecc.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I criteri di valutazione terranno conto del percorso individuale di ciascun allievo in relazione agli obiettivi prefissati e in relazione al gruppo classe. L’insegnante guiderà gli allievi nell’autovalutazione.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Complessivamente verranno svolte almeno due verifiche per quadrimestre di cui una in forma di colloquio orale.</w:t>
      </w:r>
    </w:p>
    <w:p w:rsidR="003922C4" w:rsidRPr="003922C4" w:rsidRDefault="003922C4" w:rsidP="00392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Strumenti didattici più importanti 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 Libro di testo (riferimento fondamentale) e altri testi sia in formato cartaceo che digitale.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 Strumenti e materiali multimediali: PC o Mac, LIM, iPad o tablet . La tecnologia è uno strumento prezioso ed essenziale per le attività scolastiche e come tale va utilizzato in modo appropriato; i concetti vanno elaborati, riflettendo con la propria testa, e non si risolvono i problemi con un clic pasticciando con uno schermo.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 Materiale didattico: modelli, schemi di sintesi, mappe concettuali, appunti e lezioni in pdf o ppdx, pagine scansionate in formato pdf, pagine e siti dal web, video, esercizi interattivi, laboratori virtuali.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 Strutture scolastiche: materiale e strutture del laboratorio di chimica e dell’aula di scienze.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 Personale, strutture, materiale di organizzazioni extrascolastiche.</w:t>
      </w:r>
    </w:p>
    <w:p w:rsidR="003922C4" w:rsidRPr="003922C4" w:rsidRDefault="003922C4" w:rsidP="00392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Metodi utilizzati per facilitare il raggiungimento degli obiettivi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L’insegnante: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raccoglie dagli studenti conoscenze pregresse;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attualizza i contenuti;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abitua gli allievi ad una osservazione diretta dei fenomeni;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sottolinea differenze e analogie;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discute in classe le ipotesi e le teorie scientifiche in modo critico;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fa emergere le problematiche specifiche della disciplina;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fornisce criteri per l’organizzazione dei contenuti utilizzando modelli e schemi riassuntivi per facilitare la sintesi;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sviluppa la consapevolezza delle strategie d’apprendimento;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sensibilizza sull’importanza della continuità del lavoro, della revisione e della puntualità delle consegne;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sollecita l’utilizzo degli strumenti d’apprendimento idonei;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utilizza gli strumenti multimediali in dotazione all'istituto;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esige un adeguato linguaggio specifico;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stimola gli allievi ad un lavoro di approfondimento personale, valorizzando le eccellenze;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dà importanza ai processi di pensiero significativi, anche se parziali;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fa prendere consapevolezza dell’errore e ricerca le cause che lo hanno determinato, responsabilizzando lo studente;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esplicita i parametri di verifica e i criteri di valutazione;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fornisce i criteri per l’autovalutazione;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 il voto, le motivazioni e le modalità di recupero o di approfondimento;</w:t>
      </w:r>
    </w:p>
    <w:p w:rsidR="003922C4" w:rsidRPr="003922C4" w:rsidRDefault="003922C4" w:rsidP="00392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richiede l’osservazione delle regole concordate.</w:t>
      </w:r>
    </w:p>
    <w:p w:rsidR="003922C4" w:rsidRPr="003922C4" w:rsidRDefault="003922C4" w:rsidP="00392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Indicazioni metodologiche di lavoro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-Lezioni di tipo espositivo per quei contenuti che si prestano a momenti di presentazione puramente descrittiva. Si darà spazio anche all’illustrazione della dimensione storica degli argomenti, che, collocando nel tempo le tappe del progresso scientifico in rapporto all’evoluzione del pensiero umano e al perfezionarsi delle tecnologie, indurrà una visione meno settoriale e quindi più interessante dell’argomento.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-Lezione colloquio su tematiche conosciute per invitare gli studenti a riflettere su quanto appreso con uso di modelli esplicativi e costruzione di mappe concettuali.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-Lezioni interattive con problem solving in modo da tradurre una situazione in questione problematica da sottoporre alla classe, perché gli studenti contribuiscano attivamente alla sua soluzione.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-Letture integrative per approfondimenti o recupero.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-Lavoro di ricerca personale.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-Esperienze laboratoriali.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-Uscite didattiche ed incontri con esperti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-Criteri di valutazione delle conoscenze</w:t>
      </w:r>
    </w:p>
    <w:p w:rsidR="003922C4" w:rsidRPr="003922C4" w:rsidRDefault="003922C4" w:rsidP="00392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Indicatori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-Conosce e applica le norme di sicurezza e di comportamento nei laboratori.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-Collega fenomeni e concetti utilizzando un lessico corretto.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-Elenca i principali elementi che costituiscono l’Universo, la crosta terrestre e il corpo umano e si orienta sulle loro abbondanze relative.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-Sceglie lo strumento adatto per le proprie attività sperimentali e sa costruire semplici tabelle e grafici per la raccolta dei dati.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-Elabora i dati raccolti.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-Distingue fra trigliceridi e fosfogliceridi, con riferimento alle membrane biologiche.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-Spiega la formazione di un legame peptidico individuando in esso un caso particolare di reazione di condensazione.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-Descrivere i quattro livelli di complessità strutturale delle proteine, correlando a ognuno di essi la funzione di alcune proteine.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i monomeri che costituiscono le molecola di DNA, RNA e ATP.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i ruoli biologici del DNA e dell’RNA.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-Mette in relazione l’acquisto o la perdita di un gruppo fosfato dell’ATP in termini di trasferimenti di energia.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-Distingue tra la funzione energetica del glucosio e quella dell’ATP.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-Illustra le cellule procariote ed eucariote.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-Spiega perché le cellule devono essere di dimensioni molto limitate.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e mette a confronto le caratteristiche di un microscopio ottico, elettronico a trasmissione ed elettronico a scansione.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-Riconoscere con quale tipo di microscopio sono state effettuate le fotografie osservate.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-Spiega le strutture e le funzioni delle principali strutture cellulari.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-Analizza le analogie e le differenze tra le cellule autotrofe ed eterotrofe.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-Spiega la differenza tra trasporto attivo e passivo.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-Definisce il fenomeno della diffusione.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-Spiega come avviene il passaggio dell’acqua attraverso una membrana selettivamente permeabile.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-Distingue tra esocitosi ed endocitosi.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-Spiega in che cosa consiste il metabolismo cellulare.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l’attività enzimatica distinguendo tra sito attivo e substrato.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-Mette in relazione la struttura dei cloroplasti con la reazione della fotosintesi.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-Elenca le principali tappe della respirazione cellulare.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-Spiega il processo di divisione cellulare dei batteri.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gli eventi che si verificano nelle fasi del ciclo cellulare.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-Osserva che cellule diverse hanno diversi ritmi di divisione.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-Distingue tra tumore benigno e tumore maligno.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la struttura di un cromosoma.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-Spiega le funzioni delle strutture mitotiche.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-Spiega perché i cromosomi, all’inizio della divisione mitotica, hanno una forma a X.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in modo preciso gli eventi di ognuna delle 4 fasi mitotiche.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-Mette a confronto la citodieresi delle cellule animali con quella delle cellule vegetali.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-Spiega le differenze tra riproduzione sessuata e asessuata.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-Distingue tra corredo cromosomico aploide e diploide.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-Spiega le analogie e le differenze esistenti tra cromosomi omologhi.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-Analizza le fasi della meiosi I, individuando gli eventi che portano alla formazione di due nuclei aploidi.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-Evidenzia le differenze tra le fasi della prima divisione meiotica e quelle della mitosi.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le fasi della meiosi II, sottolineando le analogie con il processo mitotico.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-Confronta tra loro i 4 nuclei prodotti al termine della meiosi.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-Comprende l’importanza del crossing over quale processo che porta a una maggiore variabilità genetica.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-Distingue tra autosomi e cromosomi sessuali.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-Spiega l’utilità e la modalità di preparazione del cariotipo.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le principali anomalie cromosomiche che si verificano nel processo meiotico.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-Elenca le principali tipologie di corpi celesti.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-Prende coscienza dei rapporti di dimensione e delle posizioni relative dei principali corpi del sistema solare.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le forze fisiche che determinano il movimento dei corpi nel sistema solare.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-Correla i fenomeni di alternanza dì/notte e delle stagioni in riferimento ai moti terrestri.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-Individua su una carta geografica le coordinate di un luogo.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le caratteristiche della Luna.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i moti della Luna e le loro conseguenze.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-Interpreta i grafici relativi all'andamento delle temperature atmosferiche e alla suddivisione dell’atmosfera in sfere.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-Utilizza le varie unità di misura della pressione atmosferica.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-Legge una carta del tempo, riconoscendo le isobare e i valori delle pressioni.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-Comprende che atmosfera, idrosfera e litosfera costituiscono un sistema unitario entro il quale si realizza una circolazione continua di acqua sotto la spinta motrice della radiazione solare.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i meccanismi di formazione delle nuvole.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-Correla i cicloni e gli anticicloni con la presenza di tempo perturbato e di tempo stabile.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-Individuare la relazione tra la composizione chimica dell’acqua marina e le sue caratteristiche fisiche.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-Comprendere le cause dei movimenti delle acque marine.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-Descrive le relazioni tra sviluppo delle attività umane e aumento dell’inquinamento del mare.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-Comprende le relazioni tra acqua, falda idrica e caratteristiche delle rocce.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-Utilizza le conoscenze acquisite per impostare su basi razionali i termini dei problemi ambientali.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22C4">
        <w:rPr>
          <w:rFonts w:ascii="Times New Roman" w:eastAsia="Times New Roman" w:hAnsi="Times New Roman" w:cs="Times New Roman"/>
          <w:sz w:val="24"/>
          <w:szCs w:val="24"/>
          <w:lang w:eastAsia="it-IT"/>
        </w:rPr>
        <w:t>-Individua nell'ambito di semplici situazioni geologiche quali eventi siano prevedibili e quali non, quali siano naturali e quali determinati o indotti da attività umane.</w:t>
      </w:r>
    </w:p>
    <w:p w:rsidR="003922C4" w:rsidRPr="003922C4" w:rsidRDefault="003922C4" w:rsidP="003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F261C" w:rsidRDefault="002F261C"/>
    <w:sectPr w:rsidR="002F261C" w:rsidSect="002F2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0124"/>
    <w:multiLevelType w:val="multilevel"/>
    <w:tmpl w:val="3F70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82A56"/>
    <w:multiLevelType w:val="multilevel"/>
    <w:tmpl w:val="E296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283"/>
  <w:characterSpacingControl w:val="doNotCompress"/>
  <w:compat/>
  <w:rsids>
    <w:rsidRoot w:val="003922C4"/>
    <w:rsid w:val="00143719"/>
    <w:rsid w:val="002F261C"/>
    <w:rsid w:val="0033288F"/>
    <w:rsid w:val="003922C4"/>
    <w:rsid w:val="00573512"/>
    <w:rsid w:val="00582233"/>
    <w:rsid w:val="00750DDB"/>
    <w:rsid w:val="007E3BDB"/>
    <w:rsid w:val="00912A38"/>
    <w:rsid w:val="00B662FE"/>
    <w:rsid w:val="00C27173"/>
    <w:rsid w:val="00DC1321"/>
    <w:rsid w:val="00EE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61C"/>
  </w:style>
  <w:style w:type="paragraph" w:styleId="Titolo2">
    <w:name w:val="heading 2"/>
    <w:basedOn w:val="Normale"/>
    <w:link w:val="Titolo2Carattere"/>
    <w:uiPriority w:val="9"/>
    <w:qFormat/>
    <w:rsid w:val="00392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922C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9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437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2737</Words>
  <Characters>15603</Characters>
  <Application>Microsoft Office Word</Application>
  <DocSecurity>0</DocSecurity>
  <Lines>130</Lines>
  <Paragraphs>36</Paragraphs>
  <ScaleCrop>false</ScaleCrop>
  <Company/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Zarrillo</cp:lastModifiedBy>
  <cp:revision>2</cp:revision>
  <cp:lastPrinted>2014-10-14T07:48:00Z</cp:lastPrinted>
  <dcterms:created xsi:type="dcterms:W3CDTF">2014-10-14T07:56:00Z</dcterms:created>
  <dcterms:modified xsi:type="dcterms:W3CDTF">2014-10-14T07:56:00Z</dcterms:modified>
</cp:coreProperties>
</file>